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22" w:rsidRDefault="00833422" w:rsidP="00833422">
      <w:pPr>
        <w:pStyle w:val="MDPI11articletype"/>
        <w:spacing w:before="120"/>
      </w:pPr>
      <w:bookmarkStart w:id="0" w:name="OLE_LINK3"/>
      <w:r w:rsidRPr="00C72AD0">
        <w:t>Proceeding</w:t>
      </w:r>
      <w:r>
        <w:t>s</w:t>
      </w:r>
    </w:p>
    <w:p w:rsidR="00833422" w:rsidRDefault="00833422" w:rsidP="00833422">
      <w:pPr>
        <w:pStyle w:val="MDPI12title"/>
        <w:spacing w:line="260" w:lineRule="atLeast"/>
      </w:pPr>
      <w:r>
        <w:t xml:space="preserve">Title </w:t>
      </w:r>
      <w:r w:rsidRPr="004F360A">
        <w:rPr>
          <w:vertAlign w:val="superscript"/>
        </w:rPr>
        <w:t>†</w:t>
      </w:r>
    </w:p>
    <w:p w:rsidR="00833422" w:rsidRDefault="00833422" w:rsidP="00833422">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rsidR="00833422" w:rsidRDefault="00833422" w:rsidP="00833422">
      <w:pPr>
        <w:pStyle w:val="MDPI16affiliation"/>
      </w:pPr>
      <w:r>
        <w:rPr>
          <w:vertAlign w:val="superscript"/>
        </w:rPr>
        <w:t>1</w:t>
      </w:r>
      <w:r>
        <w:tab/>
        <w:t>Affiliation 1; e-mail@e-mail.com</w:t>
      </w:r>
    </w:p>
    <w:p w:rsidR="00833422" w:rsidRDefault="00833422" w:rsidP="00833422">
      <w:pPr>
        <w:pStyle w:val="MDPI16affiliation"/>
      </w:pPr>
      <w:r>
        <w:rPr>
          <w:szCs w:val="20"/>
          <w:vertAlign w:val="superscript"/>
        </w:rPr>
        <w:t>2</w:t>
      </w:r>
      <w:r>
        <w:rPr>
          <w:szCs w:val="20"/>
        </w:rPr>
        <w:tab/>
        <w:t xml:space="preserve">Affiliation 2; </w:t>
      </w:r>
      <w:r>
        <w:t>e-mail@e-mail.com</w:t>
      </w:r>
    </w:p>
    <w:p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w:t>
      </w:r>
      <w:proofErr w:type="spellStart"/>
      <w:r w:rsidR="00EE22D0">
        <w:t>xxxx</w:t>
      </w:r>
      <w:proofErr w:type="spellEnd"/>
      <w:r w:rsidR="00EE22D0">
        <w:t>-xxx-</w:t>
      </w:r>
      <w:proofErr w:type="spellStart"/>
      <w:r w:rsidR="00EE22D0">
        <w:t>xxxx</w:t>
      </w:r>
      <w:proofErr w:type="spellEnd"/>
      <w:r w:rsidR="00EE22D0">
        <w:t xml:space="preserve"> (F.L.)</w:t>
      </w:r>
    </w:p>
    <w:p w:rsidR="004464F7" w:rsidRPr="005E33E1" w:rsidRDefault="004464F7" w:rsidP="004464F7">
      <w:pPr>
        <w:pStyle w:val="MDPI16affiliation"/>
      </w:pPr>
      <w:r w:rsidRPr="005E33E1">
        <w:rPr>
          <w:rFonts w:hint="eastAsia"/>
        </w:rPr>
        <w:t>†</w:t>
      </w:r>
      <w:r w:rsidRPr="005E33E1">
        <w:tab/>
        <w:t xml:space="preserve">Presented at the 6th International Electronic Conference on Sensors and Applications, </w:t>
      </w:r>
      <w:r w:rsidRPr="005E33E1">
        <w:br/>
        <w:t>15–30 November 2019; Available online: https://ecsa-6.sciforum.net/</w:t>
      </w:r>
    </w:p>
    <w:p w:rsidR="004464F7" w:rsidRPr="005E33E1" w:rsidRDefault="004464F7" w:rsidP="004464F7">
      <w:pPr>
        <w:pStyle w:val="MDPI14history"/>
        <w:spacing w:before="240"/>
      </w:pPr>
      <w:r w:rsidRPr="005E33E1">
        <w:t xml:space="preserve">Published: </w:t>
      </w:r>
      <w:r w:rsidR="000B3EAA">
        <w:t>14 November 2019</w:t>
      </w:r>
      <w:bookmarkStart w:id="1" w:name="_GoBack"/>
      <w:bookmarkEnd w:id="1"/>
    </w:p>
    <w:p w:rsidR="00833422" w:rsidRDefault="00833422" w:rsidP="00833422">
      <w:pPr>
        <w:pStyle w:val="MDPI17abstract"/>
        <w:rPr>
          <w:color w:val="auto"/>
        </w:rPr>
      </w:pPr>
      <w:r>
        <w:rPr>
          <w:b/>
        </w:rPr>
        <w:t xml:space="preserve">Abstract: </w:t>
      </w:r>
      <w:r w:rsidR="004464F7" w:rsidRPr="005E33E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w:t>
      </w:r>
      <w:r w:rsidR="004464F7">
        <w:t>exaggerate the main conclusions</w:t>
      </w:r>
      <w:r>
        <w:t>.</w:t>
      </w:r>
    </w:p>
    <w:p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rsidR="00833422" w:rsidRDefault="00833422" w:rsidP="00833422">
      <w:pPr>
        <w:pStyle w:val="MDPI19line"/>
      </w:pPr>
    </w:p>
    <w:p w:rsidR="00833422" w:rsidRDefault="00833422" w:rsidP="00833422">
      <w:pPr>
        <w:pStyle w:val="MDPI21heading1"/>
        <w:spacing w:before="480"/>
        <w:rPr>
          <w:lang w:eastAsia="zh-CN"/>
        </w:rPr>
      </w:pPr>
      <w:r>
        <w:rPr>
          <w:lang w:eastAsia="zh-CN"/>
        </w:rPr>
        <w:t>0. How to Use This Template</w:t>
      </w:r>
    </w:p>
    <w:p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rsidR="00833422" w:rsidRDefault="00833422" w:rsidP="00833422">
      <w:pPr>
        <w:pStyle w:val="MDPI21heading1"/>
      </w:pPr>
      <w:r>
        <w:rPr>
          <w:lang w:eastAsia="zh-CN"/>
        </w:rPr>
        <w:t xml:space="preserve">1. </w:t>
      </w:r>
      <w:r>
        <w:t>Introduction</w:t>
      </w:r>
    </w:p>
    <w:p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rsidR="00833422" w:rsidRPr="004C096D" w:rsidRDefault="00833422" w:rsidP="00833422">
      <w:pPr>
        <w:pStyle w:val="MDPI21heading1"/>
        <w:rPr>
          <w:rFonts w:eastAsia="宋体"/>
          <w:lang w:eastAsia="zh-CN"/>
        </w:rPr>
      </w:pPr>
      <w:r>
        <w:rPr>
          <w:lang w:eastAsia="zh-CN"/>
        </w:rPr>
        <w:t xml:space="preserve">2. </w:t>
      </w:r>
      <w:r>
        <w:t>Section (Heading 1)</w:t>
      </w:r>
    </w:p>
    <w:p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rsidR="00833422" w:rsidRPr="004F360A" w:rsidRDefault="00833422" w:rsidP="00833422">
      <w:pPr>
        <w:pStyle w:val="MDPI31text"/>
        <w:rPr>
          <w:spacing w:val="-2"/>
        </w:rPr>
      </w:pPr>
      <w:r>
        <w:rPr>
          <w:lang w:eastAsia="en-US"/>
        </w:rPr>
        <w:t>Main text paragraph (</w:t>
      </w:r>
      <w:proofErr w:type="spellStart"/>
      <w:r>
        <w:rPr>
          <w:lang w:eastAsia="en-US"/>
        </w:rPr>
        <w:t>M_Text</w:t>
      </w:r>
      <w:proofErr w:type="spellEnd"/>
      <w:r>
        <w:rPr>
          <w:lang w:eastAsia="en-US"/>
        </w:rPr>
        <w:t>).</w:t>
      </w:r>
    </w:p>
    <w:p w:rsidR="00833422" w:rsidRDefault="00833422" w:rsidP="00833422">
      <w:pPr>
        <w:pStyle w:val="MDPI21heading1"/>
      </w:pPr>
      <w:r>
        <w:t>3. Section (Heading 1)</w:t>
      </w:r>
    </w:p>
    <w:p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rsidR="00833422" w:rsidRDefault="00833422" w:rsidP="00833422">
      <w:pPr>
        <w:pStyle w:val="MDPI22heading2"/>
      </w:pPr>
      <w:r>
        <w:t>3.1. Subsection</w:t>
      </w:r>
    </w:p>
    <w:p w:rsidR="00833422" w:rsidRDefault="00833422" w:rsidP="00833422">
      <w:pPr>
        <w:pStyle w:val="MDPI23heading3"/>
      </w:pPr>
      <w:r>
        <w:t xml:space="preserve">3.1.1. </w:t>
      </w:r>
      <w:proofErr w:type="spellStart"/>
      <w:r>
        <w:t>Subsubsection</w:t>
      </w:r>
      <w:proofErr w:type="spellEnd"/>
    </w:p>
    <w:p w:rsidR="00833422" w:rsidRDefault="00833422" w:rsidP="00833422">
      <w:pPr>
        <w:pStyle w:val="MDPI35textbeforelist"/>
      </w:pPr>
      <w:r>
        <w:lastRenderedPageBreak/>
        <w:t>Bulleted lists look like this:</w:t>
      </w:r>
    </w:p>
    <w:p w:rsidR="00833422" w:rsidRDefault="00833422" w:rsidP="00833422">
      <w:pPr>
        <w:pStyle w:val="MDPI38bullet"/>
      </w:pPr>
      <w:r>
        <w:t>First bullet</w:t>
      </w:r>
    </w:p>
    <w:p w:rsidR="00833422" w:rsidRDefault="00833422" w:rsidP="00833422">
      <w:pPr>
        <w:pStyle w:val="MDPI38bullet"/>
      </w:pPr>
      <w:r>
        <w:t>Second bullet</w:t>
      </w:r>
    </w:p>
    <w:p w:rsidR="00833422" w:rsidRDefault="00833422" w:rsidP="00833422">
      <w:pPr>
        <w:pStyle w:val="MDPI38bullet"/>
      </w:pPr>
      <w:r>
        <w:t>Third bullet</w:t>
      </w:r>
    </w:p>
    <w:p w:rsidR="00833422" w:rsidRDefault="00833422" w:rsidP="00833422">
      <w:pPr>
        <w:pStyle w:val="MDPI36textafterlist"/>
        <w:spacing w:after="120"/>
      </w:pPr>
      <w:r>
        <w:t>Numbered lists can be added as follows:</w:t>
      </w:r>
    </w:p>
    <w:p w:rsidR="00833422" w:rsidRDefault="00833422" w:rsidP="00833422">
      <w:pPr>
        <w:pStyle w:val="MDPI37itemize"/>
        <w:numPr>
          <w:ilvl w:val="0"/>
          <w:numId w:val="5"/>
        </w:numPr>
        <w:ind w:left="425" w:hanging="425"/>
      </w:pPr>
      <w:r>
        <w:t>First item</w:t>
      </w:r>
    </w:p>
    <w:p w:rsidR="00833422" w:rsidRDefault="00833422" w:rsidP="00833422">
      <w:pPr>
        <w:pStyle w:val="MDPI37itemize"/>
        <w:numPr>
          <w:ilvl w:val="0"/>
          <w:numId w:val="5"/>
        </w:numPr>
        <w:ind w:left="425" w:hanging="425"/>
      </w:pPr>
      <w:r>
        <w:t>Second item</w:t>
      </w:r>
    </w:p>
    <w:p w:rsidR="00833422" w:rsidRDefault="00833422" w:rsidP="00833422">
      <w:pPr>
        <w:pStyle w:val="MDPI37itemize"/>
        <w:numPr>
          <w:ilvl w:val="0"/>
          <w:numId w:val="5"/>
        </w:numPr>
        <w:ind w:left="425" w:hanging="425"/>
      </w:pPr>
      <w:r>
        <w:t>Third item</w:t>
      </w:r>
    </w:p>
    <w:p w:rsidR="00833422" w:rsidRDefault="00833422" w:rsidP="00833422">
      <w:pPr>
        <w:pStyle w:val="MDPI36textafterlist"/>
      </w:pPr>
      <w:r>
        <w:t>The text continues here.</w:t>
      </w:r>
    </w:p>
    <w:p w:rsidR="00833422" w:rsidRDefault="00833422" w:rsidP="00833422">
      <w:pPr>
        <w:pStyle w:val="MDPI22heading2"/>
      </w:pPr>
      <w:r>
        <w:t>3.2. Figures, Tables and Schemes</w:t>
      </w:r>
    </w:p>
    <w:p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rsidTr="00E764AC">
        <w:trPr>
          <w:jc w:val="center"/>
        </w:trPr>
        <w:tc>
          <w:tcPr>
            <w:tcW w:w="2825" w:type="dxa"/>
            <w:shd w:val="clear" w:color="auto" w:fill="auto"/>
            <w:hideMark/>
          </w:tcPr>
          <w:p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935" cy="1257935"/>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935" cy="1257935"/>
                  <wp:effectExtent l="0" t="0" r="0" b="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rsidTr="001C45F9">
        <w:trPr>
          <w:jc w:val="center"/>
        </w:trPr>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3</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rsidR="00833422" w:rsidRDefault="00833422" w:rsidP="00833422">
      <w:pPr>
        <w:pStyle w:val="MDPI43tablefooter"/>
        <w:spacing w:after="240"/>
        <w:jc w:val="center"/>
      </w:pPr>
      <w:r>
        <w:rPr>
          <w:vertAlign w:val="superscript"/>
        </w:rPr>
        <w:t>1</w:t>
      </w:r>
      <w:r>
        <w:t xml:space="preserve"> Tables may have a footer.</w:t>
      </w:r>
    </w:p>
    <w:p w:rsidR="00833422" w:rsidRDefault="00833422" w:rsidP="00833422">
      <w:pPr>
        <w:pStyle w:val="MDPI22heading2"/>
      </w:pPr>
      <w:r>
        <w:t>3.3. Formatting of Mathematical Components</w:t>
      </w:r>
    </w:p>
    <w:p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rsidTr="00E764AC">
        <w:trPr>
          <w:jc w:val="center"/>
        </w:trPr>
        <w:tc>
          <w:tcPr>
            <w:tcW w:w="4754" w:type="pct"/>
            <w:shd w:val="clear" w:color="auto" w:fill="auto"/>
            <w:hideMark/>
          </w:tcPr>
          <w:p w:rsidR="00833422" w:rsidRDefault="00833422" w:rsidP="00E764AC">
            <w:pPr>
              <w:pStyle w:val="MDPI39equation"/>
            </w:pPr>
            <w:r>
              <w:t>a = 1,</w:t>
            </w:r>
          </w:p>
        </w:tc>
        <w:tc>
          <w:tcPr>
            <w:tcW w:w="246" w:type="pct"/>
            <w:shd w:val="clear" w:color="auto" w:fill="auto"/>
            <w:vAlign w:val="center"/>
            <w:hideMark/>
          </w:tcPr>
          <w:p w:rsidR="00833422" w:rsidRDefault="00833422" w:rsidP="00E764AC">
            <w:pPr>
              <w:pStyle w:val="MDPI3aequationnumber"/>
              <w:spacing w:line="260" w:lineRule="atLeast"/>
            </w:pPr>
            <w:r>
              <w:t>(1)</w:t>
            </w:r>
          </w:p>
        </w:tc>
      </w:tr>
    </w:tbl>
    <w:p w:rsidR="00833422" w:rsidRDefault="00833422" w:rsidP="00833422">
      <w:pPr>
        <w:pStyle w:val="MDPI32textnoindent"/>
        <w:rPr>
          <w:spacing w:val="-4"/>
        </w:rPr>
      </w:pPr>
      <w:proofErr w:type="gramStart"/>
      <w:r w:rsidRPr="004F360A">
        <w:rPr>
          <w:spacing w:val="-4"/>
        </w:rPr>
        <w:t>the</w:t>
      </w:r>
      <w:proofErr w:type="gramEnd"/>
      <w:r w:rsidRPr="004F360A">
        <w:rPr>
          <w:spacing w:val="-4"/>
        </w:rPr>
        <w:t xml:space="preserve"> text following an equation need not be a new paragraph. Please punctuate equations as regular text.</w:t>
      </w:r>
    </w:p>
    <w:p w:rsidR="004464F7" w:rsidRPr="005E33E1" w:rsidRDefault="004464F7" w:rsidP="004464F7">
      <w:pPr>
        <w:pStyle w:val="MDPI31text"/>
      </w:pPr>
      <w:r w:rsidRPr="005E33E1">
        <w:t xml:space="preserve">Theorem-type environments (including propositions, lemmas, corollaries </w:t>
      </w:r>
      <w:r w:rsidRPr="005E33E1">
        <w:rPr>
          <w:i/>
        </w:rPr>
        <w:t>etc.</w:t>
      </w:r>
      <w:r w:rsidRPr="005E33E1">
        <w:t>) can be formatted as follows:</w:t>
      </w:r>
    </w:p>
    <w:p w:rsidR="004464F7" w:rsidRPr="005E33E1" w:rsidRDefault="004464F7" w:rsidP="004464F7">
      <w:pPr>
        <w:pStyle w:val="MDPI81theorem"/>
        <w:adjustRightInd w:val="0"/>
        <w:snapToGrid w:val="0"/>
        <w:spacing w:before="240"/>
      </w:pPr>
      <w:r w:rsidRPr="005E33E1">
        <w:rPr>
          <w:b/>
          <w:i w:val="0"/>
        </w:rPr>
        <w:t>Theorem 1.</w:t>
      </w:r>
      <w:r w:rsidRPr="005E33E1">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rsidR="004464F7" w:rsidRPr="005E33E1" w:rsidRDefault="004464F7" w:rsidP="004464F7">
      <w:pPr>
        <w:pStyle w:val="MDPI33textspaceafter"/>
        <w:spacing w:before="240"/>
        <w:ind w:left="425"/>
      </w:pPr>
      <w:r w:rsidRPr="005E33E1">
        <w:t>The text continues here. Proofs must be formatted as follows:</w:t>
      </w:r>
    </w:p>
    <w:p w:rsidR="004464F7" w:rsidRPr="005E33E1" w:rsidRDefault="004464F7" w:rsidP="004464F7">
      <w:pPr>
        <w:pStyle w:val="MDPI82proof"/>
        <w:adjustRightInd w:val="0"/>
        <w:snapToGrid w:val="0"/>
        <w:spacing w:line="260" w:lineRule="exact"/>
      </w:pPr>
      <w:r w:rsidRPr="005E33E1">
        <w:rPr>
          <w:b/>
        </w:rPr>
        <w:t>Proof of Theorem 1.</w:t>
      </w:r>
      <w:r w:rsidRPr="005E33E1">
        <w:t xml:space="preserve"> Text of the proof. Note that the phrase ‘of Theorem 1’ is optional if it is clear which theorem is being referred to. Always finish a proof with the following symbol. </w:t>
      </w:r>
      <w:r w:rsidRPr="005E33E1">
        <w:rPr>
          <w:sz w:val="28"/>
          <w:szCs w:val="28"/>
        </w:rPr>
        <w:t>□</w:t>
      </w:r>
    </w:p>
    <w:p w:rsidR="004464F7" w:rsidRPr="005E33E1" w:rsidRDefault="004464F7" w:rsidP="004464F7">
      <w:pPr>
        <w:pStyle w:val="MDPI31text"/>
        <w:spacing w:before="240"/>
      </w:pPr>
      <w:r w:rsidRPr="005E33E1">
        <w:t>The text continues here.</w:t>
      </w:r>
    </w:p>
    <w:p w:rsidR="00833422" w:rsidRDefault="00833422" w:rsidP="00833422">
      <w:pPr>
        <w:pStyle w:val="MDPI21heading1"/>
      </w:pPr>
      <w:r>
        <w:lastRenderedPageBreak/>
        <w:t>4. Patents</w:t>
      </w:r>
    </w:p>
    <w:p w:rsidR="00833422" w:rsidRDefault="00833422" w:rsidP="00833422">
      <w:pPr>
        <w:pStyle w:val="MDPI31text"/>
      </w:pPr>
      <w:r>
        <w:t>This section is not mandatory, but may be added if there are patents resulting from the work reported in this manuscript.</w:t>
      </w:r>
    </w:p>
    <w:p w:rsidR="00F12CB1" w:rsidRDefault="00F12CB1" w:rsidP="00F12CB1">
      <w:pPr>
        <w:pStyle w:val="MDPI61Supplementary"/>
      </w:pPr>
      <w:r>
        <w:rPr>
          <w:b/>
        </w:rPr>
        <w:t>Supplementary Materials:</w:t>
      </w:r>
      <w:r>
        <w:t xml:space="preserve"> The following are available online at http://www.xxxxx, Figure S1: title, Table S1: title, Video S1: title. </w:t>
      </w:r>
    </w:p>
    <w:p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proofErr w:type="spellStart"/>
        <w:r w:rsidRPr="002A0561">
          <w:rPr>
            <w:rStyle w:val="Hyperlink"/>
          </w:rPr>
          <w:t>CRediT</w:t>
        </w:r>
        <w:proofErr w:type="spellEnd"/>
        <w:r w:rsidRPr="002A0561">
          <w:rPr>
            <w:rStyle w:val="Hyperlink"/>
          </w:rPr>
          <w:t xml:space="preserve"> taxonomy</w:t>
        </w:r>
      </w:hyperlink>
      <w:r w:rsidRPr="007A4FCA">
        <w:t xml:space="preserve"> for the term explanation. Authorship must be limited to those who have contributed substantially to the work reported.</w:t>
      </w:r>
    </w:p>
    <w:p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rsidR="00833422" w:rsidRPr="00A94C26" w:rsidRDefault="00833422" w:rsidP="00833422">
      <w:pPr>
        <w:pStyle w:val="MDPI21heading1"/>
      </w:pPr>
      <w:r w:rsidRPr="00A94C26">
        <w:t>Appendix A</w:t>
      </w:r>
    </w:p>
    <w:p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33422" w:rsidRPr="004F360A" w:rsidRDefault="00833422" w:rsidP="00833422">
      <w:pPr>
        <w:pStyle w:val="MDPI12title"/>
        <w:spacing w:before="240" w:after="120" w:line="260" w:lineRule="atLeast"/>
        <w:rPr>
          <w:sz w:val="20"/>
        </w:rPr>
      </w:pPr>
      <w:r w:rsidRPr="004F360A">
        <w:rPr>
          <w:sz w:val="20"/>
        </w:rPr>
        <w:t>Appendix B</w:t>
      </w:r>
    </w:p>
    <w:p w:rsidR="00833422" w:rsidRDefault="00833422" w:rsidP="00833422">
      <w:pPr>
        <w:pStyle w:val="MDPI31text"/>
      </w:pPr>
      <w:r>
        <w:t xml:space="preserve">All appendix sections must be cited in the main text. In the appendixes, Figures, Tables, etc. should be labeled starting with ‘A’, e.g., Figure A1, Figure A2, etc. </w:t>
      </w:r>
    </w:p>
    <w:p w:rsidR="00833422" w:rsidRDefault="00833422" w:rsidP="00833422">
      <w:pPr>
        <w:pStyle w:val="MDPI21heading1"/>
      </w:pPr>
      <w:r>
        <w:t>References</w:t>
      </w:r>
    </w:p>
    <w:p w:rsidR="00833422" w:rsidRDefault="00833422" w:rsidP="00833422">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w:t>
      </w:r>
      <w:proofErr w:type="spellStart"/>
      <w:r>
        <w:t>Zotero</w:t>
      </w:r>
      <w:proofErr w:type="spellEnd"/>
      <w:r>
        <w:t xml:space="preserve"> to avoid typing mistakes and duplicated references. Include the digital object identifier (DOI) for all references where available.</w:t>
      </w:r>
    </w:p>
    <w:p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w:t>
      </w:r>
      <w:proofErr w:type="gramStart"/>
      <w:r w:rsidRPr="002A34E2">
        <w:rPr>
          <w:spacing w:val="-2"/>
        </w:rPr>
        <w:t>,3</w:t>
      </w:r>
      <w:proofErr w:type="gramEnd"/>
      <w:r w:rsidRPr="002A34E2">
        <w:rPr>
          <w:spacing w:val="-2"/>
        </w:rPr>
        <w:t>]. For embedded citations in the text with pagination, use both parentheses and</w:t>
      </w:r>
      <w:r>
        <w:t xml:space="preserve"> brackets to indicate the reference number and page numbers; for example [5] (p. 10), or [6] (pp. 101–105).</w:t>
      </w:r>
    </w:p>
    <w:p w:rsidR="00754BF7" w:rsidRDefault="00833422" w:rsidP="00833422">
      <w:pPr>
        <w:pStyle w:val="MDPI71References"/>
        <w:numPr>
          <w:ilvl w:val="0"/>
          <w:numId w:val="4"/>
        </w:numPr>
        <w:ind w:left="425" w:hanging="425"/>
      </w:pPr>
      <w:r>
        <w:lastRenderedPageBreak/>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xml:space="preserve">, </w:t>
      </w:r>
      <w:proofErr w:type="gramStart"/>
      <w:r>
        <w:t>page</w:t>
      </w:r>
      <w:proofErr w:type="gramEnd"/>
      <w:r>
        <w:t xml:space="preserve"> range</w:t>
      </w:r>
      <w:r w:rsidR="00754BF7">
        <w:t>.</w:t>
      </w:r>
    </w:p>
    <w:p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rsidR="00EE22D0" w:rsidRDefault="00833422" w:rsidP="00ED3155">
      <w:pPr>
        <w:pStyle w:val="MDPI71References"/>
        <w:numPr>
          <w:ilvl w:val="0"/>
          <w:numId w:val="4"/>
        </w:numPr>
        <w:spacing w:after="240"/>
        <w:ind w:left="425" w:hanging="425"/>
      </w:pPr>
      <w:r>
        <w:t>Title of Site. Available online: URL (accessed on Day Month Year).</w:t>
      </w:r>
      <w:bookmarkEnd w:id="0"/>
    </w:p>
    <w:p w:rsidR="00EB1D61" w:rsidRPr="005E33E1" w:rsidRDefault="00EB1D61" w:rsidP="00EB1D61">
      <w:pPr>
        <w:adjustRightInd w:val="0"/>
        <w:snapToGrid w:val="0"/>
        <w:spacing w:before="240" w:line="260" w:lineRule="atLeast"/>
        <w:rPr>
          <w:rFonts w:eastAsiaTheme="minorEastAsia"/>
        </w:rPr>
      </w:pPr>
      <w:r w:rsidRPr="005E33E1">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26F48550" wp14:editId="0DAB2821">
            <wp:simplePos x="0" y="0"/>
            <wp:positionH relativeFrom="margin">
              <wp:align>left</wp:align>
            </wp:positionH>
            <wp:positionV relativeFrom="paragraph">
              <wp:posOffset>17318</wp:posOffset>
            </wp:positionV>
            <wp:extent cx="1000800" cy="360000"/>
            <wp:effectExtent l="0" t="0" r="0" b="2540"/>
            <wp:wrapTight wrapText="bothSides">
              <wp:wrapPolygon edited="0">
                <wp:start x="0" y="0"/>
                <wp:lineTo x="0" y="20608"/>
                <wp:lineTo x="20970" y="20608"/>
                <wp:lineTo x="20970"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3E1">
        <w:rPr>
          <w:rFonts w:ascii="Palatino Linotype" w:hAnsi="Palatino Linotype"/>
          <w:snapToGrid w:val="0"/>
          <w:sz w:val="18"/>
          <w:szCs w:val="18"/>
          <w:lang w:bidi="en-US"/>
        </w:rPr>
        <w:t>© 201</w:t>
      </w:r>
      <w:r w:rsidRPr="005E33E1">
        <w:rPr>
          <w:rFonts w:ascii="Palatino Linotype" w:eastAsia="宋体" w:hAnsi="Palatino Linotype"/>
          <w:snapToGrid w:val="0"/>
          <w:sz w:val="18"/>
          <w:szCs w:val="18"/>
          <w:lang w:eastAsia="zh-CN" w:bidi="en-US"/>
        </w:rPr>
        <w:t>9</w:t>
      </w:r>
      <w:r w:rsidRPr="005E33E1">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p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9F" w:rsidRDefault="006D6E9F">
      <w:pPr>
        <w:spacing w:line="240" w:lineRule="auto"/>
      </w:pPr>
      <w:r>
        <w:separator/>
      </w:r>
    </w:p>
  </w:endnote>
  <w:endnote w:type="continuationSeparator" w:id="0">
    <w:p w:rsidR="006D6E9F" w:rsidRDefault="006D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EE22D0" w:rsidRPr="00EE22D0">
      <w:rPr>
        <w:b/>
        <w:szCs w:val="16"/>
        <w:lang w:val="it-IT"/>
      </w:rPr>
      <w:t>2019</w:t>
    </w:r>
    <w:r w:rsidR="00EE22D0" w:rsidRPr="00EE22D0">
      <w:rPr>
        <w:szCs w:val="16"/>
        <w:lang w:val="it-IT"/>
      </w:rPr>
      <w:t xml:space="preserve">, </w:t>
    </w:r>
    <w:r w:rsidR="00531B0C">
      <w:rPr>
        <w:i/>
        <w:szCs w:val="16"/>
        <w:lang w:val="it-IT"/>
      </w:rPr>
      <w:t>2019</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9F" w:rsidRDefault="006D6E9F">
      <w:pPr>
        <w:spacing w:line="240" w:lineRule="auto"/>
      </w:pPr>
      <w:r>
        <w:separator/>
      </w:r>
    </w:p>
  </w:footnote>
  <w:footnote w:type="continuationSeparator" w:id="0">
    <w:p w:rsidR="006D6E9F" w:rsidRDefault="006D6E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2019</w:t>
    </w:r>
    <w:r w:rsidR="00EE22D0" w:rsidRPr="00EE22D0">
      <w:rPr>
        <w:rFonts w:ascii="Palatino Linotype" w:hAnsi="Palatino Linotype"/>
        <w:sz w:val="16"/>
        <w:szCs w:val="16"/>
      </w:rPr>
      <w:t xml:space="preserve">, </w:t>
    </w:r>
    <w:r w:rsidR="00531B0C">
      <w:rPr>
        <w:rFonts w:ascii="Palatino Linotype" w:hAnsi="Palatino Linotype"/>
        <w:i/>
        <w:sz w:val="16"/>
        <w:szCs w:val="16"/>
      </w:rPr>
      <w:t>2019</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4464F7"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473835" cy="43751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F7"/>
    <w:rsid w:val="00047093"/>
    <w:rsid w:val="000B3EAA"/>
    <w:rsid w:val="000C631C"/>
    <w:rsid w:val="001373DD"/>
    <w:rsid w:val="00181F74"/>
    <w:rsid w:val="001C45F9"/>
    <w:rsid w:val="001D0896"/>
    <w:rsid w:val="001E2AEB"/>
    <w:rsid w:val="00275964"/>
    <w:rsid w:val="00292DC0"/>
    <w:rsid w:val="002965CB"/>
    <w:rsid w:val="00297E2D"/>
    <w:rsid w:val="002A0561"/>
    <w:rsid w:val="00310D64"/>
    <w:rsid w:val="00326141"/>
    <w:rsid w:val="003D759E"/>
    <w:rsid w:val="00401D30"/>
    <w:rsid w:val="00420479"/>
    <w:rsid w:val="004464F7"/>
    <w:rsid w:val="00446732"/>
    <w:rsid w:val="004D3891"/>
    <w:rsid w:val="00531B0C"/>
    <w:rsid w:val="00556318"/>
    <w:rsid w:val="005638E8"/>
    <w:rsid w:val="00595217"/>
    <w:rsid w:val="005B71A4"/>
    <w:rsid w:val="00684C33"/>
    <w:rsid w:val="00692393"/>
    <w:rsid w:val="006B2BEA"/>
    <w:rsid w:val="006C3CC8"/>
    <w:rsid w:val="006D6E9F"/>
    <w:rsid w:val="00732AB2"/>
    <w:rsid w:val="00754BF7"/>
    <w:rsid w:val="007749C8"/>
    <w:rsid w:val="007A4FCA"/>
    <w:rsid w:val="007D540E"/>
    <w:rsid w:val="007F38E3"/>
    <w:rsid w:val="00833422"/>
    <w:rsid w:val="00834D14"/>
    <w:rsid w:val="008448E2"/>
    <w:rsid w:val="0086099E"/>
    <w:rsid w:val="0087397A"/>
    <w:rsid w:val="00957E1E"/>
    <w:rsid w:val="0096637D"/>
    <w:rsid w:val="009A5595"/>
    <w:rsid w:val="009C442E"/>
    <w:rsid w:val="009F6089"/>
    <w:rsid w:val="009F70E6"/>
    <w:rsid w:val="00B4323A"/>
    <w:rsid w:val="00B7329D"/>
    <w:rsid w:val="00B978E9"/>
    <w:rsid w:val="00BB27EF"/>
    <w:rsid w:val="00BB339C"/>
    <w:rsid w:val="00BC6665"/>
    <w:rsid w:val="00C24860"/>
    <w:rsid w:val="00CD7590"/>
    <w:rsid w:val="00DA255E"/>
    <w:rsid w:val="00DE7BA7"/>
    <w:rsid w:val="00E75DE7"/>
    <w:rsid w:val="00E764AC"/>
    <w:rsid w:val="00EB1D61"/>
    <w:rsid w:val="00ED3155"/>
    <w:rsid w:val="00ED6CE8"/>
    <w:rsid w:val="00EE22D0"/>
    <w:rsid w:val="00EF3D33"/>
    <w:rsid w:val="00F12CB1"/>
    <w:rsid w:val="00F26DFB"/>
    <w:rsid w:val="00F374A5"/>
    <w:rsid w:val="00FB6464"/>
    <w:rsid w:val="00FC1CE4"/>
    <w:rsid w:val="00FF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92E39-8E60-4382-8BAC-6C090BE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81theorem">
    <w:name w:val="MDPI_8.1_theorem"/>
    <w:qFormat/>
    <w:rsid w:val="004464F7"/>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64F7"/>
    <w:pPr>
      <w:spacing w:line="260" w:lineRule="atLeast"/>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2-Sensors\1-marketing\Sensors%20conference\ECSA-6\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BE7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5</cp:revision>
  <dcterms:created xsi:type="dcterms:W3CDTF">2019-05-13T05:33:00Z</dcterms:created>
  <dcterms:modified xsi:type="dcterms:W3CDTF">2019-05-13T06:13:00Z</dcterms:modified>
</cp:coreProperties>
</file>